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031"/>
        <w:tblW w:w="0" w:type="auto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8306"/>
      </w:tblGrid>
      <w:tr w:rsidR="00EF7559" w14:paraId="1A0520E1" w14:textId="77777777" w:rsidTr="00CC05AD">
        <w:trPr>
          <w:trHeight w:hRule="exact" w:val="3742"/>
        </w:trPr>
        <w:tc>
          <w:tcPr>
            <w:tcW w:w="8306" w:type="dxa"/>
            <w:vAlign w:val="center"/>
          </w:tcPr>
          <w:p w14:paraId="721E9348" w14:textId="77777777" w:rsidR="00EF7559" w:rsidRPr="00650904" w:rsidRDefault="009619AE" w:rsidP="008560FA">
            <w:pPr>
              <w:spacing w:beforeLines="170" w:before="530"/>
              <w:jc w:val="center"/>
              <w:rPr>
                <w:rFonts w:ascii="黑体" w:eastAsia="黑体" w:hAnsi="华文中宋" w:hint="eastAsia"/>
                <w:b/>
                <w:bCs/>
                <w:spacing w:val="-30"/>
                <w:w w:val="80"/>
                <w:sz w:val="100"/>
              </w:rPr>
            </w:pPr>
            <w:r>
              <w:rPr>
                <w:rFonts w:ascii="黑体" w:eastAsia="黑体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南京审计大学金融学院</w:t>
            </w:r>
            <w:r w:rsidR="00E16C33"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党</w:t>
            </w:r>
            <w:r w:rsidR="0001198D"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委</w:t>
            </w:r>
            <w:r>
              <w:rPr>
                <w:rFonts w:ascii="华文中宋" w:eastAsia="华文中宋" w:hAnsi="华文中宋" w:hint="eastAsia"/>
                <w:b/>
                <w:bCs/>
                <w:color w:val="FF0000"/>
                <w:spacing w:val="-20"/>
                <w:w w:val="80"/>
                <w:sz w:val="100"/>
                <w:szCs w:val="120"/>
              </w:rPr>
              <w:t>文件</w:t>
            </w:r>
          </w:p>
        </w:tc>
      </w:tr>
      <w:tr w:rsidR="00EF7559" w14:paraId="747D1A08" w14:textId="77777777" w:rsidTr="00CC05AD">
        <w:trPr>
          <w:trHeight w:hRule="exact" w:val="794"/>
        </w:trPr>
        <w:tc>
          <w:tcPr>
            <w:tcW w:w="8306" w:type="dxa"/>
            <w:vAlign w:val="bottom"/>
          </w:tcPr>
          <w:p w14:paraId="51CB049F" w14:textId="54D5B842" w:rsidR="00EF7559" w:rsidRPr="009619AE" w:rsidRDefault="000C6DE5" w:rsidP="00103838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院</w:t>
            </w:r>
            <w:r w:rsidR="00B17590">
              <w:rPr>
                <w:rFonts w:ascii="仿宋" w:eastAsia="仿宋" w:hAnsi="仿宋" w:hint="eastAsia"/>
              </w:rPr>
              <w:t>党</w:t>
            </w:r>
            <w:r w:rsidR="00EF7559" w:rsidRPr="009619AE">
              <w:rPr>
                <w:rFonts w:ascii="仿宋" w:eastAsia="仿宋" w:hAnsi="仿宋" w:hint="eastAsia"/>
              </w:rPr>
              <w:t>发〔</w:t>
            </w:r>
            <w:r w:rsidR="0079301C" w:rsidRPr="009619AE">
              <w:rPr>
                <w:rFonts w:ascii="仿宋" w:eastAsia="仿宋" w:hAnsi="仿宋" w:hint="eastAsia"/>
              </w:rPr>
              <w:t>202</w:t>
            </w:r>
            <w:r w:rsidR="00103838">
              <w:rPr>
                <w:rFonts w:ascii="仿宋" w:eastAsia="仿宋" w:hAnsi="仿宋"/>
              </w:rPr>
              <w:t>4</w:t>
            </w:r>
            <w:r w:rsidR="00EF7559" w:rsidRPr="009619AE">
              <w:rPr>
                <w:rFonts w:ascii="仿宋" w:eastAsia="仿宋" w:hAnsi="仿宋" w:hint="eastAsia"/>
              </w:rPr>
              <w:t>〕</w:t>
            </w:r>
            <w:r w:rsidR="00103838">
              <w:rPr>
                <w:rFonts w:ascii="仿宋" w:eastAsia="仿宋" w:hAnsi="仿宋"/>
              </w:rPr>
              <w:t>1</w:t>
            </w:r>
            <w:r w:rsidR="00EF7559" w:rsidRPr="009619AE">
              <w:rPr>
                <w:rFonts w:ascii="仿宋" w:eastAsia="仿宋" w:hAnsi="仿宋" w:hint="eastAsia"/>
              </w:rPr>
              <w:t>号</w:t>
            </w:r>
          </w:p>
        </w:tc>
      </w:tr>
    </w:tbl>
    <w:p w14:paraId="4E0B6EEB" w14:textId="43CF283B" w:rsidR="00BA5B29" w:rsidRPr="00BA5B29" w:rsidRDefault="00020BE8" w:rsidP="00020BE8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</w:pPr>
      <w:r w:rsidRPr="00020BE8"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  <w:t>南京审计大学金融学院</w:t>
      </w:r>
      <w:r w:rsidR="00103838">
        <w:rPr>
          <w:rFonts w:ascii="华文中宋" w:eastAsia="华文中宋" w:hAnsi="华文中宋" w:cs="Arial" w:hint="eastAsia"/>
          <w:b/>
          <w:bCs/>
          <w:kern w:val="0"/>
          <w:sz w:val="36"/>
          <w:szCs w:val="36"/>
        </w:rPr>
        <w:t>关工委工作办法（试行）</w:t>
      </w:r>
    </w:p>
    <w:p w14:paraId="664C1F48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第一条 为进一步推进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我院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关心下一代工作深入开展，健全完善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二级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关工委设置，促进学院关心下一代工作委员会（以下简称关工委）工作的科学化、制度化、规范化，根据上级关工委的有关文件精神，结合实际，特制订本办法。</w:t>
      </w:r>
    </w:p>
    <w:p w14:paraId="1158EB92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 xml:space="preserve">第二条 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学院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是在学校党委和上级关工委指导下，以学院现职党政领导为主导，以离退休老同志为主体、群团组织负责人参加的，以关心、教育、培养青年师生为目的的群众性工作组织，是现阶段学院全面推进素质教育、全面关心下一代健康成长的重要力量。</w:t>
      </w:r>
    </w:p>
    <w:p w14:paraId="1B51EE6C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 xml:space="preserve">第三条 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学院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关工委的工作宗旨是：以习近平新时代中国特色社会主义思想为指导，以社会主义核心价值体系为引领，高举中国特色社会主义伟大旗帜， 动员、组织离退休老同志配合学院全面贯彻党的教育方针，配合主渠道教育，着力对大学生和青年教职工进行思想政治和道德品质教育，关心他们的健康成长，为培养德智体美全面发展的中国特色社会主义合格建设者、接班人服务。</w:t>
      </w:r>
    </w:p>
    <w:p w14:paraId="3134696C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第四条 按照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急党政所急、想青年学生所想、尽关工委所能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的要求，执行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围绕中心，配合补充，结合实际，量力而为，立足基层，注重实效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的工作方针。在具体组织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lastRenderedPageBreak/>
        <w:t>实施中，遵循关工委工作的特点和规律，坚持以离退休老同志为主体；坚持组织动员与自愿参加相结合；坚持以人为本、德育为先与全面关心相结合；坚持政治理论教育与社会实践相结合；坚持关心思想政治进步与帮助解决实际问题相结合；坚持发扬无私奉献精神与奖励先进相结合等，紧紧围绕学院的根本任务和整体工作的部署，结合工作实际，积极参与，主动配合，量力而为，注重实效。</w:t>
      </w:r>
    </w:p>
    <w:p w14:paraId="42BD12F3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第五条 在学院党政领导和校关工委的指导下，积极配合党团组织，在大学生和青年教职工中，围绕社会主义核心价值体系，深入开展共同理想、民族精神、时代精神和社会主义荣辱观教育，积极参与组织大学生主题教育活动，引导大学生和青年教职工树立正确的世界观、人生观、价值观，不断提高思想道德素质。</w:t>
      </w:r>
    </w:p>
    <w:p w14:paraId="6A8CCF63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第六条 积极建立和完善学院在职领导重视关工委工作的领导机制；建立和完善以老同志为工作主体的关工委工作组织机制；建立和完善经费、场所、办公条件等达到要求的关工委工作保障机制；建立和完善与学院党、政工作融合的关工委工作运行机制；建立和完善调动各方面积极性的关工委工作激励机制。</w:t>
      </w:r>
    </w:p>
    <w:p w14:paraId="36FD045F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第七条 围绕学院人才培养的中心，积极动员离退休老同志投身到关心下一代工作中来，努力扩大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五老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队伍，组织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五老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为培养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四有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人才作贡献。围绕立德树人的根本任务，通过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传、帮、带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的方式，进一步推进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三全育人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工作，加强青年学生的教育管理，推动关工委工作深入开展。</w:t>
      </w:r>
    </w:p>
    <w:p w14:paraId="239D9092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lastRenderedPageBreak/>
        <w:t>第八条 建设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学习型、服务型、调研型、创新型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关工委。切实加强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学院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关工委自身的思想、组织、作风建设，建立学习、工作、考核、档案管理等规章制度，推动工作制度化、规范化、长效化，建立健全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学院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关工委领导班子学习培训制度，加强理论学习和研究，探索新形势下关心下一代工作的规律，以创新理论指导工作实践，与时俱进，不断提高干部队伍的政治素质、创新能力和业务水平。</w:t>
      </w:r>
    </w:p>
    <w:p w14:paraId="6EC005A1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第九条 依托现有工作品牌及制度体系，推动关工委与师德师风、学生管理工作等深度融合。通过关工委老同志参与到青年师生教育管理服务过程中去，助力理论学习、加强学习帮扶，学习先进事迹，引导感恩回馈，营造关心下一代的良好氛围。</w:t>
      </w:r>
    </w:p>
    <w:p w14:paraId="57A4F476" w14:textId="77777777" w:rsidR="00103838" w:rsidRPr="000C6DE5" w:rsidRDefault="00103838" w:rsidP="000C6DE5">
      <w:pPr>
        <w:widowControl/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第十条 创新活动形式，推进学院关工委工作品牌建设，着力打造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一院一品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和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一院一特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。促进关工委老同志具体参与到主题党课、学生社会实践中。为老同志与青年学生的沟通交流搭建平台推动成长成才。结合各项主题实践活动，选树榜样典型，发挥共建合作力量，助力</w:t>
      </w:r>
      <w:r w:rsidRPr="000C6DE5">
        <w:rPr>
          <w:rFonts w:ascii="仿宋" w:eastAsia="仿宋" w:hAnsi="仿宋"/>
          <w:color w:val="000000"/>
          <w:kern w:val="0"/>
          <w:szCs w:val="32"/>
        </w:rPr>
        <w:t>“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三全育人</w:t>
      </w:r>
      <w:r w:rsidRPr="000C6DE5">
        <w:rPr>
          <w:rFonts w:ascii="仿宋" w:eastAsia="仿宋" w:hAnsi="仿宋"/>
          <w:color w:val="000000"/>
          <w:kern w:val="0"/>
          <w:szCs w:val="32"/>
        </w:rPr>
        <w:t>”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队伍建设，推进理想信念教育及感恩教育。</w:t>
      </w:r>
    </w:p>
    <w:p w14:paraId="6E43402F" w14:textId="77777777" w:rsidR="009619AE" w:rsidRPr="000C6DE5" w:rsidRDefault="00103838" w:rsidP="000C6DE5">
      <w:pPr>
        <w:snapToGrid w:val="0"/>
        <w:spacing w:line="52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0C6DE5">
        <w:rPr>
          <w:rFonts w:ascii="仿宋" w:eastAsia="仿宋" w:hAnsi="仿宋" w:cs="宋体"/>
          <w:color w:val="000000"/>
          <w:kern w:val="0"/>
          <w:szCs w:val="32"/>
        </w:rPr>
        <w:t>第十一条 本办法由</w:t>
      </w:r>
      <w:r w:rsidRPr="000C6DE5">
        <w:rPr>
          <w:rFonts w:ascii="仿宋" w:eastAsia="仿宋" w:hAnsi="仿宋" w:cs="宋体" w:hint="eastAsia"/>
          <w:color w:val="000000"/>
          <w:kern w:val="0"/>
          <w:szCs w:val="32"/>
        </w:rPr>
        <w:t>学院</w:t>
      </w:r>
      <w:r w:rsidRPr="000C6DE5">
        <w:rPr>
          <w:rFonts w:ascii="仿宋" w:eastAsia="仿宋" w:hAnsi="仿宋" w:cs="宋体"/>
          <w:color w:val="000000"/>
          <w:kern w:val="0"/>
          <w:szCs w:val="32"/>
        </w:rPr>
        <w:t>关心下一代工作委员会负责解释。本办法自发布之日起实施。</w:t>
      </w:r>
    </w:p>
    <w:p w14:paraId="03015E4E" w14:textId="77777777" w:rsidR="00A30855" w:rsidRDefault="00531E7A" w:rsidP="00A30855">
      <w:pPr>
        <w:jc w:val="right"/>
        <w:rPr>
          <w:rFonts w:ascii="仿宋" w:eastAsia="仿宋" w:hAnsi="仿宋" w:cs="宋体"/>
          <w:color w:val="000000"/>
          <w:kern w:val="0"/>
          <w:szCs w:val="32"/>
        </w:rPr>
      </w:pPr>
      <w:r w:rsidRPr="00531E7A">
        <w:rPr>
          <w:rFonts w:ascii="仿宋" w:eastAsia="仿宋" w:hAnsi="仿宋" w:cs="宋体" w:hint="eastAsia"/>
          <w:color w:val="000000"/>
          <w:kern w:val="0"/>
          <w:szCs w:val="32"/>
        </w:rPr>
        <w:t>金融学院党委</w:t>
      </w:r>
    </w:p>
    <w:p w14:paraId="4E877A40" w14:textId="1C8DB264" w:rsidR="00A30855" w:rsidRPr="00531E7A" w:rsidRDefault="00A30855" w:rsidP="00A30855">
      <w:pPr>
        <w:jc w:val="right"/>
        <w:rPr>
          <w:rFonts w:ascii="仿宋" w:eastAsia="仿宋" w:hAnsi="仿宋" w:cs="宋体" w:hint="eastAsia"/>
          <w:color w:val="000000"/>
          <w:kern w:val="0"/>
          <w:szCs w:val="32"/>
        </w:rPr>
      </w:pPr>
      <w:r w:rsidRPr="00531E7A">
        <w:rPr>
          <w:rFonts w:ascii="仿宋" w:eastAsia="仿宋" w:hAnsi="仿宋" w:cs="宋体" w:hint="eastAsia"/>
          <w:color w:val="000000"/>
          <w:kern w:val="0"/>
          <w:szCs w:val="32"/>
        </w:rPr>
        <w:t>2024年3月22日</w:t>
      </w:r>
    </w:p>
    <w:tbl>
      <w:tblPr>
        <w:tblpPr w:leftFromText="180" w:rightFromText="180" w:vertAnchor="text" w:horzAnchor="margin" w:tblpY="683"/>
        <w:tblOverlap w:val="never"/>
        <w:tblW w:w="92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139"/>
      </w:tblGrid>
      <w:tr w:rsidR="00A30855" w:rsidRPr="00D07DE5" w14:paraId="0A0E305B" w14:textId="77777777" w:rsidTr="00A30855">
        <w:trPr>
          <w:cantSplit/>
        </w:trPr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4476F" w14:textId="77777777" w:rsidR="00A30855" w:rsidRPr="00D07DE5" w:rsidRDefault="00A30855" w:rsidP="00A30855">
            <w:pPr>
              <w:tabs>
                <w:tab w:val="left" w:pos="5598"/>
              </w:tabs>
              <w:rPr>
                <w:rFonts w:ascii="仿宋" w:eastAsia="仿宋" w:hAnsi="仿宋" w:hint="eastAsia"/>
                <w:sz w:val="28"/>
                <w:szCs w:val="28"/>
              </w:rPr>
            </w:pPr>
            <w:r w:rsidRPr="00D07DE5">
              <w:rPr>
                <w:rFonts w:ascii="仿宋" w:eastAsia="仿宋" w:hAnsi="仿宋" w:hint="eastAsia"/>
                <w:sz w:val="28"/>
                <w:szCs w:val="28"/>
              </w:rPr>
              <w:t>南京审计大学金融学院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党委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51D35" w14:textId="77777777" w:rsidR="00A30855" w:rsidRPr="00D07DE5" w:rsidRDefault="00A30855" w:rsidP="00A30855">
            <w:pPr>
              <w:tabs>
                <w:tab w:val="left" w:pos="5598"/>
              </w:tabs>
              <w:ind w:right="298"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D07DE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D07DE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22</w:t>
            </w:r>
            <w:r w:rsidRPr="00D07DE5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14:paraId="42AFA3DF" w14:textId="77777777" w:rsidR="000C6DE5" w:rsidRDefault="000C6DE5" w:rsidP="00A30855">
      <w:pPr>
        <w:rPr>
          <w:rFonts w:ascii="仿宋" w:eastAsia="仿宋" w:hAnsi="仿宋" w:hint="eastAsia"/>
          <w:b/>
          <w:szCs w:val="32"/>
        </w:rPr>
      </w:pPr>
    </w:p>
    <w:sectPr w:rsidR="000C6DE5" w:rsidSect="0080397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7E7C" w14:textId="77777777" w:rsidR="0026465A" w:rsidRDefault="0026465A">
      <w:r>
        <w:separator/>
      </w:r>
    </w:p>
  </w:endnote>
  <w:endnote w:type="continuationSeparator" w:id="0">
    <w:p w14:paraId="739CFB5F" w14:textId="77777777" w:rsidR="0026465A" w:rsidRDefault="002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470E" w14:textId="77777777" w:rsidR="0026465A" w:rsidRDefault="0026465A">
      <w:r>
        <w:separator/>
      </w:r>
    </w:p>
  </w:footnote>
  <w:footnote w:type="continuationSeparator" w:id="0">
    <w:p w14:paraId="4F87A5A0" w14:textId="77777777" w:rsidR="0026465A" w:rsidRDefault="0026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A144" w14:textId="77777777" w:rsidR="00E550DE" w:rsidRDefault="00E550DE" w:rsidP="00597C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59"/>
    <w:rsid w:val="00000D99"/>
    <w:rsid w:val="0001198D"/>
    <w:rsid w:val="00020BE8"/>
    <w:rsid w:val="000C6DE5"/>
    <w:rsid w:val="000E7308"/>
    <w:rsid w:val="000F0368"/>
    <w:rsid w:val="00103838"/>
    <w:rsid w:val="00127D8A"/>
    <w:rsid w:val="001824DB"/>
    <w:rsid w:val="001B7C38"/>
    <w:rsid w:val="001F3B2E"/>
    <w:rsid w:val="0026465A"/>
    <w:rsid w:val="0027725A"/>
    <w:rsid w:val="002F3B8A"/>
    <w:rsid w:val="00374392"/>
    <w:rsid w:val="003C10D0"/>
    <w:rsid w:val="003F30D1"/>
    <w:rsid w:val="004F4C3E"/>
    <w:rsid w:val="0050569A"/>
    <w:rsid w:val="0051339B"/>
    <w:rsid w:val="00531E7A"/>
    <w:rsid w:val="005360A3"/>
    <w:rsid w:val="005677F5"/>
    <w:rsid w:val="00582046"/>
    <w:rsid w:val="005C268E"/>
    <w:rsid w:val="005D393F"/>
    <w:rsid w:val="00613694"/>
    <w:rsid w:val="00642952"/>
    <w:rsid w:val="006F5619"/>
    <w:rsid w:val="0072569C"/>
    <w:rsid w:val="0076707C"/>
    <w:rsid w:val="0079301C"/>
    <w:rsid w:val="007A6788"/>
    <w:rsid w:val="007C3AEB"/>
    <w:rsid w:val="007F2F83"/>
    <w:rsid w:val="0081450B"/>
    <w:rsid w:val="00870456"/>
    <w:rsid w:val="008C5DD2"/>
    <w:rsid w:val="008C6F22"/>
    <w:rsid w:val="008D71E7"/>
    <w:rsid w:val="008E3112"/>
    <w:rsid w:val="008F5522"/>
    <w:rsid w:val="009412AE"/>
    <w:rsid w:val="009619AE"/>
    <w:rsid w:val="009666EE"/>
    <w:rsid w:val="00A30855"/>
    <w:rsid w:val="00A71E3A"/>
    <w:rsid w:val="00A77F29"/>
    <w:rsid w:val="00A96308"/>
    <w:rsid w:val="00B17590"/>
    <w:rsid w:val="00B20C83"/>
    <w:rsid w:val="00BA5B29"/>
    <w:rsid w:val="00CB5F46"/>
    <w:rsid w:val="00CC05AD"/>
    <w:rsid w:val="00CE46B9"/>
    <w:rsid w:val="00CF5060"/>
    <w:rsid w:val="00DC559C"/>
    <w:rsid w:val="00E16C33"/>
    <w:rsid w:val="00E50244"/>
    <w:rsid w:val="00E550DE"/>
    <w:rsid w:val="00ED7FAD"/>
    <w:rsid w:val="00EE78B6"/>
    <w:rsid w:val="00EF6370"/>
    <w:rsid w:val="00EF7559"/>
    <w:rsid w:val="00F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15B9"/>
  <w15:docId w15:val="{FA93E467-C8AB-46D0-867F-E755B19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5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7559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E7308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C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BA5B29"/>
    <w:pPr>
      <w:autoSpaceDE w:val="0"/>
      <w:autoSpaceDN w:val="0"/>
      <w:jc w:val="left"/>
    </w:pPr>
    <w:rPr>
      <w:rFonts w:ascii="宋体" w:eastAsia="宋体" w:hAnsi="宋体" w:cs="宋体"/>
      <w:kern w:val="0"/>
      <w:szCs w:val="32"/>
    </w:rPr>
  </w:style>
  <w:style w:type="character" w:customStyle="1" w:styleId="a8">
    <w:name w:val="正文文本 字符"/>
    <w:basedOn w:val="a0"/>
    <w:link w:val="a7"/>
    <w:uiPriority w:val="99"/>
    <w:rsid w:val="00BA5B29"/>
    <w:rPr>
      <w:rFonts w:ascii="宋体" w:eastAsia="宋体" w:hAnsi="宋体" w:cs="宋体"/>
      <w:kern w:val="0"/>
      <w:sz w:val="32"/>
      <w:szCs w:val="32"/>
    </w:rPr>
  </w:style>
  <w:style w:type="paragraph" w:styleId="a9">
    <w:name w:val="Normal (Web)"/>
    <w:basedOn w:val="a"/>
    <w:uiPriority w:val="99"/>
    <w:unhideWhenUsed/>
    <w:rsid w:val="00020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admin</cp:lastModifiedBy>
  <cp:revision>17</cp:revision>
  <dcterms:created xsi:type="dcterms:W3CDTF">2020-06-24T06:58:00Z</dcterms:created>
  <dcterms:modified xsi:type="dcterms:W3CDTF">2025-06-05T11:24:00Z</dcterms:modified>
</cp:coreProperties>
</file>