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031"/>
        <w:tblW w:w="0" w:type="auto"/>
        <w:tblBorders>
          <w:bottom w:val="single" w:sz="18" w:space="0" w:color="FF0000"/>
        </w:tblBorders>
        <w:tblLook w:val="0000" w:firstRow="0" w:lastRow="0" w:firstColumn="0" w:lastColumn="0" w:noHBand="0" w:noVBand="0"/>
      </w:tblPr>
      <w:tblGrid>
        <w:gridCol w:w="8306"/>
      </w:tblGrid>
      <w:tr w:rsidR="00EF7559" w14:paraId="727F7BED" w14:textId="77777777" w:rsidTr="00CC05AD">
        <w:trPr>
          <w:trHeight w:hRule="exact" w:val="3742"/>
        </w:trPr>
        <w:tc>
          <w:tcPr>
            <w:tcW w:w="8306" w:type="dxa"/>
            <w:vAlign w:val="center"/>
          </w:tcPr>
          <w:p w14:paraId="2E2592DA" w14:textId="77777777" w:rsidR="00EF7559" w:rsidRPr="00650904" w:rsidRDefault="009619AE" w:rsidP="008560FA">
            <w:pPr>
              <w:spacing w:beforeLines="170" w:before="530"/>
              <w:jc w:val="center"/>
              <w:rPr>
                <w:rFonts w:ascii="黑体" w:eastAsia="黑体" w:hAnsi="华文中宋"/>
                <w:b/>
                <w:bCs/>
                <w:spacing w:val="-30"/>
                <w:w w:val="80"/>
                <w:sz w:val="100"/>
              </w:rPr>
            </w:pPr>
            <w:r>
              <w:rPr>
                <w:rFonts w:ascii="黑体" w:eastAsia="黑体" w:hAnsi="华文中宋" w:hint="eastAsia"/>
                <w:b/>
                <w:bCs/>
                <w:color w:val="FF0000"/>
                <w:spacing w:val="-20"/>
                <w:w w:val="80"/>
                <w:sz w:val="100"/>
                <w:szCs w:val="120"/>
              </w:rPr>
              <w:t xml:space="preserve"> </w:t>
            </w:r>
            <w:r>
              <w:rPr>
                <w:rFonts w:ascii="华文中宋" w:eastAsia="华文中宋" w:hAnsi="华文中宋" w:hint="eastAsia"/>
                <w:b/>
                <w:bCs/>
                <w:color w:val="FF0000"/>
                <w:spacing w:val="-20"/>
                <w:w w:val="80"/>
                <w:sz w:val="100"/>
                <w:szCs w:val="120"/>
              </w:rPr>
              <w:t>南京审计大学金融学院</w:t>
            </w:r>
            <w:r w:rsidR="00E16C33">
              <w:rPr>
                <w:rFonts w:ascii="华文中宋" w:eastAsia="华文中宋" w:hAnsi="华文中宋" w:hint="eastAsia"/>
                <w:b/>
                <w:bCs/>
                <w:color w:val="FF0000"/>
                <w:spacing w:val="-20"/>
                <w:w w:val="80"/>
                <w:sz w:val="100"/>
                <w:szCs w:val="120"/>
              </w:rPr>
              <w:t>党</w:t>
            </w:r>
            <w:r w:rsidR="0001198D">
              <w:rPr>
                <w:rFonts w:ascii="华文中宋" w:eastAsia="华文中宋" w:hAnsi="华文中宋" w:hint="eastAsia"/>
                <w:b/>
                <w:bCs/>
                <w:color w:val="FF0000"/>
                <w:spacing w:val="-20"/>
                <w:w w:val="80"/>
                <w:sz w:val="100"/>
                <w:szCs w:val="120"/>
              </w:rPr>
              <w:t>委</w:t>
            </w:r>
            <w:r>
              <w:rPr>
                <w:rFonts w:ascii="华文中宋" w:eastAsia="华文中宋" w:hAnsi="华文中宋" w:hint="eastAsia"/>
                <w:b/>
                <w:bCs/>
                <w:color w:val="FF0000"/>
                <w:spacing w:val="-20"/>
                <w:w w:val="80"/>
                <w:sz w:val="100"/>
                <w:szCs w:val="120"/>
              </w:rPr>
              <w:t>文件</w:t>
            </w:r>
          </w:p>
        </w:tc>
      </w:tr>
      <w:tr w:rsidR="00EF7559" w14:paraId="752905E5" w14:textId="77777777" w:rsidTr="00CC05AD">
        <w:trPr>
          <w:trHeight w:hRule="exact" w:val="794"/>
        </w:trPr>
        <w:tc>
          <w:tcPr>
            <w:tcW w:w="8306" w:type="dxa"/>
            <w:vAlign w:val="bottom"/>
          </w:tcPr>
          <w:p w14:paraId="1FC21EEC" w14:textId="1004E092" w:rsidR="00EF7559" w:rsidRPr="009619AE" w:rsidRDefault="00B17590" w:rsidP="0040521F">
            <w:pPr>
              <w:jc w:val="center"/>
              <w:rPr>
                <w:rFonts w:ascii="仿宋" w:eastAsia="仿宋" w:hAnsi="仿宋"/>
              </w:rPr>
            </w:pPr>
            <w:r>
              <w:rPr>
                <w:rFonts w:ascii="仿宋" w:eastAsia="仿宋" w:hAnsi="仿宋" w:hint="eastAsia"/>
              </w:rPr>
              <w:t>党</w:t>
            </w:r>
            <w:r w:rsidR="0001198D">
              <w:rPr>
                <w:rFonts w:ascii="仿宋" w:eastAsia="仿宋" w:hAnsi="仿宋" w:hint="eastAsia"/>
              </w:rPr>
              <w:t>委</w:t>
            </w:r>
            <w:r w:rsidR="00EF7559" w:rsidRPr="009619AE">
              <w:rPr>
                <w:rFonts w:ascii="仿宋" w:eastAsia="仿宋" w:hAnsi="仿宋" w:hint="eastAsia"/>
              </w:rPr>
              <w:t>发〔</w:t>
            </w:r>
            <w:r w:rsidR="0079301C" w:rsidRPr="009619AE">
              <w:rPr>
                <w:rFonts w:ascii="仿宋" w:eastAsia="仿宋" w:hAnsi="仿宋" w:hint="eastAsia"/>
              </w:rPr>
              <w:t>202</w:t>
            </w:r>
            <w:r w:rsidR="00CE629F">
              <w:rPr>
                <w:rFonts w:ascii="仿宋" w:eastAsia="仿宋" w:hAnsi="仿宋"/>
              </w:rPr>
              <w:t>4</w:t>
            </w:r>
            <w:r w:rsidR="00EF7559" w:rsidRPr="009619AE">
              <w:rPr>
                <w:rFonts w:ascii="仿宋" w:eastAsia="仿宋" w:hAnsi="仿宋" w:hint="eastAsia"/>
              </w:rPr>
              <w:t>〕</w:t>
            </w:r>
            <w:r w:rsidR="0040521F">
              <w:rPr>
                <w:rFonts w:ascii="仿宋" w:eastAsia="仿宋" w:hAnsi="仿宋"/>
              </w:rPr>
              <w:t>2</w:t>
            </w:r>
            <w:r w:rsidR="00EF7559" w:rsidRPr="009619AE">
              <w:rPr>
                <w:rFonts w:ascii="仿宋" w:eastAsia="仿宋" w:hAnsi="仿宋" w:hint="eastAsia"/>
              </w:rPr>
              <w:t>号</w:t>
            </w:r>
          </w:p>
        </w:tc>
      </w:tr>
    </w:tbl>
    <w:p w14:paraId="41D40AF1" w14:textId="77777777" w:rsidR="009619AE" w:rsidRDefault="009619AE" w:rsidP="00CC05AD">
      <w:pPr>
        <w:rPr>
          <w:rFonts w:ascii="黑体" w:eastAsia="黑体"/>
          <w:b/>
          <w:szCs w:val="32"/>
        </w:rPr>
      </w:pPr>
    </w:p>
    <w:p w14:paraId="5EFE4421" w14:textId="77777777" w:rsidR="003159C3" w:rsidRPr="003159C3" w:rsidRDefault="003159C3" w:rsidP="003159C3">
      <w:pPr>
        <w:pStyle w:val="a7"/>
        <w:spacing w:line="560" w:lineRule="exact"/>
        <w:jc w:val="center"/>
        <w:rPr>
          <w:rFonts w:ascii="华文中宋" w:eastAsia="华文中宋" w:hAnsi="华文中宋" w:cs="Times New Roman"/>
          <w:b/>
          <w:kern w:val="2"/>
          <w:sz w:val="36"/>
          <w:szCs w:val="36"/>
        </w:rPr>
      </w:pPr>
      <w:r w:rsidRPr="003159C3">
        <w:rPr>
          <w:rFonts w:ascii="华文中宋" w:eastAsia="华文中宋" w:hAnsi="华文中宋" w:cs="Times New Roman" w:hint="eastAsia"/>
          <w:b/>
          <w:kern w:val="2"/>
          <w:sz w:val="36"/>
          <w:szCs w:val="36"/>
        </w:rPr>
        <w:t>金融学院党委深入开展党纪</w:t>
      </w:r>
      <w:bookmarkStart w:id="0" w:name="_GoBack"/>
      <w:bookmarkEnd w:id="0"/>
      <w:r w:rsidRPr="003159C3">
        <w:rPr>
          <w:rFonts w:ascii="华文中宋" w:eastAsia="华文中宋" w:hAnsi="华文中宋" w:cs="Times New Roman" w:hint="eastAsia"/>
          <w:b/>
          <w:kern w:val="2"/>
          <w:sz w:val="36"/>
          <w:szCs w:val="36"/>
        </w:rPr>
        <w:t>学习教育的实施方案</w:t>
      </w:r>
    </w:p>
    <w:p w14:paraId="43990D8E" w14:textId="77777777" w:rsidR="00DD7B77" w:rsidRPr="003159C3" w:rsidRDefault="00DD7B77" w:rsidP="00DD7B77">
      <w:pPr>
        <w:spacing w:before="86" w:line="235" w:lineRule="auto"/>
        <w:ind w:right="-58"/>
        <w:rPr>
          <w:rFonts w:ascii="华文中宋" w:eastAsia="华文中宋" w:hAnsi="华文中宋"/>
          <w:b/>
          <w:sz w:val="36"/>
          <w:szCs w:val="36"/>
        </w:rPr>
      </w:pPr>
    </w:p>
    <w:p w14:paraId="17852A39"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snapToGrid w:val="0"/>
          <w:w w:val="97"/>
          <w:szCs w:val="32"/>
        </w:rPr>
        <w:t>为贯彻落实中共中央办公厅《关于在全党开展党纪学习教育的通知》和中共江苏省委办公厅《关于在全省党员干部 中开展党纪学习教育的实施方案》，结合学院实际，现就深入开展党纪学习教育制定如下实施方案。</w:t>
      </w:r>
    </w:p>
    <w:p w14:paraId="6AB18460" w14:textId="77777777" w:rsidR="003159C3" w:rsidRPr="00A26FAB" w:rsidRDefault="003159C3" w:rsidP="003159C3">
      <w:pPr>
        <w:spacing w:before="98" w:line="520" w:lineRule="exact"/>
        <w:ind w:right="102" w:firstLine="595"/>
        <w:rPr>
          <w:rFonts w:ascii="仿宋" w:eastAsia="仿宋" w:hAnsi="仿宋" w:cs="仿宋"/>
          <w:b/>
          <w:w w:val="97"/>
          <w:szCs w:val="32"/>
        </w:rPr>
      </w:pPr>
      <w:r w:rsidRPr="00A26FAB">
        <w:rPr>
          <w:rFonts w:ascii="仿宋" w:eastAsia="仿宋" w:hAnsi="仿宋" w:cs="仿宋" w:hint="eastAsia"/>
          <w:b/>
          <w:w w:val="97"/>
          <w:szCs w:val="32"/>
        </w:rPr>
        <w:t>一、</w:t>
      </w:r>
      <w:r w:rsidRPr="00A26FAB">
        <w:rPr>
          <w:rFonts w:ascii="仿宋" w:eastAsia="仿宋" w:hAnsi="仿宋" w:cs="仿宋" w:hint="eastAsia"/>
          <w:b/>
          <w:snapToGrid w:val="0"/>
          <w:w w:val="97"/>
          <w:szCs w:val="32"/>
        </w:rPr>
        <w:t>目标要求</w:t>
      </w:r>
    </w:p>
    <w:p w14:paraId="37305581"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学院全体师生要深刻认识到在全党深入开展党纪学习教育的重大意义，坚持以习近平新时代中国特色社会主义思想为指导，组织党员特别是党员领导干部认真学习《条例》，做到学纪、知纪、明纪、守纪，把遵规守纪刻印在心，内化为日用而不觉的言行准则，进一步强化纪律意识、加强自我约束、提高免疫能力，增强政治定力、纪律定力、道德定力、</w:t>
      </w:r>
      <w:proofErr w:type="gramStart"/>
      <w:r w:rsidRPr="00A26FAB">
        <w:rPr>
          <w:rFonts w:ascii="仿宋" w:eastAsia="仿宋" w:hAnsi="仿宋" w:cs="仿宋" w:hint="eastAsia"/>
          <w:w w:val="97"/>
          <w:szCs w:val="32"/>
        </w:rPr>
        <w:t>抵腐定</w:t>
      </w:r>
      <w:proofErr w:type="gramEnd"/>
      <w:r w:rsidRPr="00A26FAB">
        <w:rPr>
          <w:rFonts w:ascii="仿宋" w:eastAsia="仿宋" w:hAnsi="仿宋" w:cs="仿宋" w:hint="eastAsia"/>
          <w:w w:val="97"/>
          <w:szCs w:val="32"/>
        </w:rPr>
        <w:t>力，始终做到忠诚干净担当，以严明的纪律确保全院上下自觉同以习近平同志为核心的党中央保持高度一致，统一思想、统一行动，知行知止、令行禁止，形成推进学院建设的强大动力和合力。</w:t>
      </w:r>
    </w:p>
    <w:p w14:paraId="544D0EA7" w14:textId="77777777" w:rsidR="003159C3" w:rsidRPr="00A26FAB" w:rsidRDefault="003159C3" w:rsidP="003159C3">
      <w:pPr>
        <w:spacing w:before="98" w:line="520" w:lineRule="exact"/>
        <w:ind w:right="102" w:firstLine="595"/>
        <w:rPr>
          <w:rFonts w:ascii="仿宋" w:eastAsia="仿宋" w:hAnsi="仿宋" w:cs="仿宋"/>
          <w:b/>
          <w:w w:val="97"/>
          <w:szCs w:val="32"/>
        </w:rPr>
      </w:pPr>
      <w:r>
        <w:rPr>
          <w:rFonts w:ascii="仿宋" w:eastAsia="仿宋" w:hAnsi="仿宋" w:cs="仿宋" w:hint="eastAsia"/>
          <w:b/>
          <w:w w:val="97"/>
          <w:szCs w:val="32"/>
        </w:rPr>
        <w:t>二、</w:t>
      </w:r>
      <w:r w:rsidRPr="00A26FAB">
        <w:rPr>
          <w:rFonts w:ascii="仿宋" w:eastAsia="仿宋" w:hAnsi="仿宋" w:cs="仿宋" w:hint="eastAsia"/>
          <w:b/>
          <w:w w:val="97"/>
          <w:szCs w:val="32"/>
        </w:rPr>
        <w:t>组织领导</w:t>
      </w:r>
    </w:p>
    <w:p w14:paraId="2B37FFE0"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lastRenderedPageBreak/>
        <w:t>学院党委要把深入开展</w:t>
      </w:r>
      <w:r w:rsidRPr="00A26FAB">
        <w:rPr>
          <w:rFonts w:ascii="仿宋" w:eastAsia="仿宋" w:hAnsi="仿宋" w:cs="仿宋" w:hint="eastAsia"/>
          <w:snapToGrid w:val="0"/>
          <w:w w:val="97"/>
          <w:szCs w:val="32"/>
        </w:rPr>
        <w:t>党纪学习教育</w:t>
      </w:r>
      <w:r w:rsidRPr="00A26FAB">
        <w:rPr>
          <w:rFonts w:ascii="仿宋" w:eastAsia="仿宋" w:hAnsi="仿宋" w:cs="仿宋" w:hint="eastAsia"/>
          <w:w w:val="97"/>
          <w:szCs w:val="32"/>
        </w:rPr>
        <w:t>作为一项重大政治任务，切实加强组织领导、抓好工作落实，确保</w:t>
      </w:r>
      <w:proofErr w:type="gramStart"/>
      <w:r w:rsidRPr="00A26FAB">
        <w:rPr>
          <w:rFonts w:ascii="仿宋" w:eastAsia="仿宋" w:hAnsi="仿宋" w:cs="仿宋" w:hint="eastAsia"/>
          <w:w w:val="97"/>
          <w:szCs w:val="32"/>
        </w:rPr>
        <w:t>不</w:t>
      </w:r>
      <w:proofErr w:type="gramEnd"/>
      <w:r w:rsidRPr="00A26FAB">
        <w:rPr>
          <w:rFonts w:ascii="仿宋" w:eastAsia="仿宋" w:hAnsi="仿宋" w:cs="仿宋" w:hint="eastAsia"/>
          <w:w w:val="97"/>
          <w:szCs w:val="32"/>
        </w:rPr>
        <w:t>走过场、取得实效。</w:t>
      </w:r>
    </w:p>
    <w:p w14:paraId="1E5FFABC"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（一）落实领导责任。学院党委</w:t>
      </w:r>
      <w:r w:rsidRPr="00A26FAB">
        <w:rPr>
          <w:rFonts w:ascii="仿宋" w:eastAsia="仿宋" w:hAnsi="仿宋" w:cs="仿宋"/>
          <w:w w:val="97"/>
          <w:szCs w:val="32"/>
        </w:rPr>
        <w:t>成立</w:t>
      </w:r>
      <w:r w:rsidRPr="00A26FAB">
        <w:rPr>
          <w:rFonts w:ascii="仿宋" w:eastAsia="仿宋" w:hAnsi="仿宋" w:cs="仿宋" w:hint="eastAsia"/>
          <w:snapToGrid w:val="0"/>
          <w:w w:val="97"/>
          <w:szCs w:val="32"/>
        </w:rPr>
        <w:t>党纪学习教育</w:t>
      </w:r>
      <w:r w:rsidRPr="00A26FAB">
        <w:rPr>
          <w:rFonts w:ascii="仿宋" w:eastAsia="仿宋" w:hAnsi="仿宋" w:cs="仿宋" w:hint="eastAsia"/>
          <w:w w:val="97"/>
          <w:szCs w:val="32"/>
        </w:rPr>
        <w:t>领导小组，党委书记为第一责任人，担任组长，统筹领导学院</w:t>
      </w:r>
      <w:r w:rsidRPr="00A26FAB">
        <w:rPr>
          <w:rFonts w:ascii="仿宋" w:eastAsia="仿宋" w:hAnsi="仿宋" w:cs="仿宋" w:hint="eastAsia"/>
          <w:snapToGrid w:val="0"/>
          <w:w w:val="97"/>
          <w:szCs w:val="32"/>
        </w:rPr>
        <w:t>党纪学习教育</w:t>
      </w:r>
      <w:r w:rsidRPr="00A26FAB">
        <w:rPr>
          <w:rFonts w:ascii="仿宋" w:eastAsia="仿宋" w:hAnsi="仿宋" w:cs="仿宋" w:hint="eastAsia"/>
          <w:w w:val="97"/>
          <w:szCs w:val="32"/>
        </w:rPr>
        <w:t>工作的开展。</w:t>
      </w:r>
    </w:p>
    <w:p w14:paraId="6322C746"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（二）加强宣传引导。加强正面宣传和舆论引导，通过金融学院</w:t>
      </w:r>
      <w:proofErr w:type="gramStart"/>
      <w:r w:rsidRPr="00A26FAB">
        <w:rPr>
          <w:rFonts w:ascii="仿宋" w:eastAsia="仿宋" w:hAnsi="仿宋" w:cs="仿宋" w:hint="eastAsia"/>
          <w:w w:val="97"/>
          <w:szCs w:val="32"/>
        </w:rPr>
        <w:t>微信公众号</w:t>
      </w:r>
      <w:proofErr w:type="gramEnd"/>
      <w:r w:rsidRPr="00A26FAB">
        <w:rPr>
          <w:rFonts w:ascii="仿宋" w:eastAsia="仿宋" w:hAnsi="仿宋" w:cs="仿宋" w:hint="eastAsia"/>
          <w:w w:val="97"/>
          <w:szCs w:val="32"/>
        </w:rPr>
        <w:t>、学院主题教育网站、围绕</w:t>
      </w:r>
      <w:r w:rsidRPr="00A26FAB">
        <w:rPr>
          <w:rFonts w:ascii="仿宋" w:eastAsia="仿宋" w:hAnsi="仿宋" w:cs="仿宋" w:hint="eastAsia"/>
          <w:snapToGrid w:val="0"/>
          <w:w w:val="97"/>
          <w:szCs w:val="32"/>
        </w:rPr>
        <w:t>党纪学习教育工作</w:t>
      </w:r>
      <w:r w:rsidRPr="00A26FAB">
        <w:rPr>
          <w:rFonts w:ascii="仿宋" w:eastAsia="仿宋" w:hAnsi="仿宋" w:cs="仿宋" w:hint="eastAsia"/>
          <w:w w:val="97"/>
          <w:szCs w:val="32"/>
        </w:rPr>
        <w:t>，报道学院工作进展成效，为学院主题教育有序开展营造良好氛围。</w:t>
      </w:r>
    </w:p>
    <w:p w14:paraId="4843C57C"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（三）务求工作实效。学院党委坚持实事求是、开拓创新，把提高思想理论水平作为加强作风建设的首要环节，以身作则带头加强</w:t>
      </w:r>
      <w:r w:rsidRPr="00A26FAB">
        <w:rPr>
          <w:rFonts w:ascii="仿宋" w:eastAsia="仿宋" w:hAnsi="仿宋" w:cs="仿宋" w:hint="eastAsia"/>
          <w:snapToGrid w:val="0"/>
          <w:w w:val="97"/>
          <w:szCs w:val="32"/>
        </w:rPr>
        <w:t>党纪学习教育</w:t>
      </w:r>
      <w:r w:rsidRPr="00A26FAB">
        <w:rPr>
          <w:rFonts w:ascii="仿宋" w:eastAsia="仿宋" w:hAnsi="仿宋" w:cs="仿宋" w:hint="eastAsia"/>
          <w:w w:val="97"/>
          <w:szCs w:val="32"/>
        </w:rPr>
        <w:t>，把开展主题教育同推动学院重点工作结合起来，确保两手抓、两促进。</w:t>
      </w:r>
    </w:p>
    <w:p w14:paraId="6AFC05F4" w14:textId="77777777" w:rsidR="003159C3" w:rsidRPr="00A26FAB" w:rsidRDefault="003159C3" w:rsidP="003159C3">
      <w:pPr>
        <w:spacing w:before="98" w:line="520" w:lineRule="exact"/>
        <w:ind w:right="102" w:firstLine="595"/>
        <w:rPr>
          <w:rFonts w:ascii="仿宋" w:eastAsia="仿宋" w:hAnsi="仿宋" w:cs="仿宋"/>
          <w:b/>
          <w:w w:val="97"/>
          <w:szCs w:val="32"/>
        </w:rPr>
      </w:pPr>
      <w:r w:rsidRPr="00A26FAB">
        <w:rPr>
          <w:rFonts w:ascii="仿宋" w:eastAsia="仿宋" w:hAnsi="仿宋" w:cs="仿宋" w:hint="eastAsia"/>
          <w:b/>
          <w:w w:val="97"/>
          <w:szCs w:val="32"/>
        </w:rPr>
        <w:t>三、工作安排</w:t>
      </w:r>
    </w:p>
    <w:p w14:paraId="617D4EA9"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 xml:space="preserve">（一）强化原原本本学，推动《条例》入脑入心 </w:t>
      </w:r>
    </w:p>
    <w:p w14:paraId="1F3F8E53"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w w:val="97"/>
          <w:szCs w:val="32"/>
        </w:rPr>
        <w:t>1</w:t>
      </w:r>
      <w:r w:rsidRPr="00A26FAB">
        <w:rPr>
          <w:rFonts w:ascii="仿宋" w:eastAsia="仿宋" w:hAnsi="仿宋" w:cs="仿宋" w:hint="eastAsia"/>
          <w:w w:val="97"/>
          <w:szCs w:val="32"/>
        </w:rPr>
        <w:t>.结合落实“第一议题”制度及时跟进学习。把学</w:t>
      </w:r>
      <w:proofErr w:type="gramStart"/>
      <w:r w:rsidRPr="00A26FAB">
        <w:rPr>
          <w:rFonts w:ascii="仿宋" w:eastAsia="仿宋" w:hAnsi="仿宋" w:cs="仿宋" w:hint="eastAsia"/>
          <w:w w:val="97"/>
          <w:szCs w:val="32"/>
        </w:rPr>
        <w:t>习习近</w:t>
      </w:r>
      <w:proofErr w:type="gramEnd"/>
      <w:r w:rsidRPr="00A26FAB">
        <w:rPr>
          <w:rFonts w:ascii="仿宋" w:eastAsia="仿宋" w:hAnsi="仿宋" w:cs="仿宋" w:hint="eastAsia"/>
          <w:w w:val="97"/>
          <w:szCs w:val="32"/>
        </w:rPr>
        <w:t xml:space="preserve">平总书记关于加强纪律建设的重要论述、开展党纪学习教育重要讲话重要指示精神纳入学院党委的“第一议题”，与习近平总书记对江苏工作重要讲话重要指示精神，尤其是习近平总书记重要回信精神贯通起来一体学习、一体领会。 </w:t>
      </w:r>
    </w:p>
    <w:p w14:paraId="6443D354"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w w:val="97"/>
          <w:szCs w:val="32"/>
        </w:rPr>
        <w:t>2.</w:t>
      </w:r>
      <w:r w:rsidRPr="00A26FAB">
        <w:rPr>
          <w:rFonts w:ascii="仿宋" w:eastAsia="仿宋" w:hAnsi="仿宋" w:cs="仿宋" w:hint="eastAsia"/>
          <w:w w:val="97"/>
          <w:szCs w:val="32"/>
        </w:rPr>
        <w:t>将《条例》纳入学院理论中心学习组的学习安排。学院党委理论学习中心组紧扣“六项纪律”进行研讨，每位中心组成员重点发言至少</w:t>
      </w:r>
      <w:r w:rsidRPr="00A26FAB">
        <w:rPr>
          <w:rFonts w:ascii="仿宋" w:eastAsia="仿宋" w:hAnsi="仿宋" w:cs="仿宋"/>
          <w:w w:val="97"/>
          <w:szCs w:val="32"/>
        </w:rPr>
        <w:t>1</w:t>
      </w:r>
      <w:r w:rsidRPr="00A26FAB">
        <w:rPr>
          <w:rFonts w:ascii="仿宋" w:eastAsia="仿宋" w:hAnsi="仿宋" w:cs="仿宋" w:hint="eastAsia"/>
          <w:w w:val="97"/>
          <w:szCs w:val="32"/>
        </w:rPr>
        <w:t>次。学院党委书记带头领学促学。</w:t>
      </w:r>
    </w:p>
    <w:p w14:paraId="190F1ACE"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3</w:t>
      </w:r>
      <w:r w:rsidRPr="00A26FAB">
        <w:rPr>
          <w:rFonts w:ascii="仿宋" w:eastAsia="仿宋" w:hAnsi="仿宋" w:cs="仿宋"/>
          <w:w w:val="97"/>
          <w:szCs w:val="32"/>
        </w:rPr>
        <w:t>.</w:t>
      </w:r>
      <w:r w:rsidRPr="00A26FAB">
        <w:rPr>
          <w:rFonts w:ascii="仿宋" w:eastAsia="仿宋" w:hAnsi="仿宋" w:cs="仿宋" w:hint="eastAsia"/>
          <w:w w:val="97"/>
          <w:szCs w:val="32"/>
        </w:rPr>
        <w:t>基层党支部开展专题学习。把党纪作为基层党支部政治</w:t>
      </w:r>
      <w:r w:rsidRPr="00A26FAB">
        <w:rPr>
          <w:rFonts w:ascii="仿宋" w:eastAsia="仿宋" w:hAnsi="仿宋" w:cs="仿宋" w:hint="eastAsia"/>
          <w:w w:val="97"/>
          <w:szCs w:val="32"/>
        </w:rPr>
        <w:lastRenderedPageBreak/>
        <w:t>理论学习的重要内容，纳入政治理论学习计划，利用“三会一课”和主题党日等形式开展党纪学习教育，利用学习强国等平台，推动线上线下学习，每个月至少集中学习</w:t>
      </w:r>
      <w:r w:rsidRPr="00A26FAB">
        <w:rPr>
          <w:rFonts w:ascii="仿宋" w:eastAsia="仿宋" w:hAnsi="仿宋" w:cs="仿宋"/>
          <w:w w:val="97"/>
          <w:szCs w:val="32"/>
        </w:rPr>
        <w:t>1</w:t>
      </w:r>
      <w:r w:rsidRPr="00A26FAB">
        <w:rPr>
          <w:rFonts w:ascii="仿宋" w:eastAsia="仿宋" w:hAnsi="仿宋" w:cs="仿宋" w:hint="eastAsia"/>
          <w:w w:val="97"/>
          <w:szCs w:val="32"/>
        </w:rPr>
        <w:t>次。支部书记领学，党员领导干部以普通党员身份参加所在支部学习。</w:t>
      </w:r>
    </w:p>
    <w:p w14:paraId="738409C7"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4</w:t>
      </w:r>
      <w:r w:rsidRPr="00A26FAB">
        <w:rPr>
          <w:rFonts w:ascii="仿宋" w:eastAsia="仿宋" w:hAnsi="仿宋" w:cs="仿宋"/>
          <w:w w:val="97"/>
          <w:szCs w:val="32"/>
        </w:rPr>
        <w:t>.</w:t>
      </w:r>
      <w:r w:rsidRPr="00A26FAB">
        <w:rPr>
          <w:rFonts w:ascii="仿宋" w:eastAsia="仿宋" w:hAnsi="仿宋" w:cs="仿宋" w:hint="eastAsia"/>
          <w:w w:val="97"/>
          <w:szCs w:val="32"/>
        </w:rPr>
        <w:t xml:space="preserve">讲好纪律党课。学院党委书记紧扣《条例》内容围绕落实推动全面从严治党向基层延伸要求，结合基层党员干部易发多发的违纪情形，联系岗位职责和工作实际讲 </w:t>
      </w:r>
      <w:r w:rsidRPr="00A26FAB">
        <w:rPr>
          <w:rFonts w:ascii="仿宋" w:eastAsia="仿宋" w:hAnsi="仿宋" w:cs="仿宋"/>
          <w:w w:val="97"/>
          <w:szCs w:val="32"/>
        </w:rPr>
        <w:t xml:space="preserve">1 </w:t>
      </w:r>
      <w:r w:rsidRPr="00A26FAB">
        <w:rPr>
          <w:rFonts w:ascii="仿宋" w:eastAsia="仿宋" w:hAnsi="仿宋" w:cs="仿宋" w:hint="eastAsia"/>
          <w:w w:val="97"/>
          <w:szCs w:val="32"/>
        </w:rPr>
        <w:t>次专题党课。</w:t>
      </w:r>
    </w:p>
    <w:p w14:paraId="2B78194C"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 xml:space="preserve">（二）强化警示教育，推动筑牢干部思想防线 </w:t>
      </w:r>
    </w:p>
    <w:p w14:paraId="396F31C8"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5</w:t>
      </w:r>
      <w:r w:rsidRPr="00A26FAB">
        <w:rPr>
          <w:rFonts w:ascii="仿宋" w:eastAsia="仿宋" w:hAnsi="仿宋" w:cs="仿宋"/>
          <w:w w:val="97"/>
          <w:szCs w:val="32"/>
        </w:rPr>
        <w:t>.</w:t>
      </w:r>
      <w:r w:rsidRPr="00A26FAB">
        <w:rPr>
          <w:rFonts w:ascii="仿宋" w:eastAsia="仿宋" w:hAnsi="仿宋" w:cs="仿宋" w:hint="eastAsia"/>
          <w:w w:val="97"/>
          <w:szCs w:val="32"/>
        </w:rPr>
        <w:t>开展警示教育活动。学院党委结合实际，挖掘警示教育资源，运用违纪违法干部警示录、忏悔录、警示教育片以及警示教育基地等开展警示教育，深刻剖析至少</w:t>
      </w:r>
      <w:r w:rsidRPr="00A26FAB">
        <w:rPr>
          <w:rFonts w:ascii="仿宋" w:eastAsia="仿宋" w:hAnsi="仿宋" w:cs="仿宋"/>
          <w:w w:val="97"/>
          <w:szCs w:val="32"/>
        </w:rPr>
        <w:t>1</w:t>
      </w:r>
      <w:r w:rsidRPr="00A26FAB">
        <w:rPr>
          <w:rFonts w:ascii="仿宋" w:eastAsia="仿宋" w:hAnsi="仿宋" w:cs="仿宋" w:hint="eastAsia"/>
          <w:w w:val="97"/>
          <w:szCs w:val="32"/>
        </w:rPr>
        <w:t>个违纪典型案例，组织新提拔干部、年轻干部、关键岗位干部等重点对象旁听违纪违法案件庭审实况，强化警示震慑。党纪学习教育期间，党员干部至少接受</w:t>
      </w:r>
      <w:r w:rsidRPr="00A26FAB">
        <w:rPr>
          <w:rFonts w:ascii="仿宋" w:eastAsia="仿宋" w:hAnsi="仿宋" w:cs="仿宋"/>
          <w:w w:val="97"/>
          <w:szCs w:val="32"/>
        </w:rPr>
        <w:t>1</w:t>
      </w:r>
      <w:r w:rsidRPr="00A26FAB">
        <w:rPr>
          <w:rFonts w:ascii="仿宋" w:eastAsia="仿宋" w:hAnsi="仿宋" w:cs="仿宋" w:hint="eastAsia"/>
          <w:w w:val="97"/>
          <w:szCs w:val="32"/>
        </w:rPr>
        <w:t>次现场教育。</w:t>
      </w:r>
    </w:p>
    <w:p w14:paraId="79D58FD5"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6</w:t>
      </w:r>
      <w:r w:rsidRPr="00A26FAB">
        <w:rPr>
          <w:rFonts w:ascii="仿宋" w:eastAsia="仿宋" w:hAnsi="仿宋" w:cs="仿宋"/>
          <w:w w:val="97"/>
          <w:szCs w:val="32"/>
        </w:rPr>
        <w:t>.</w:t>
      </w:r>
      <w:r w:rsidRPr="00A26FAB">
        <w:rPr>
          <w:rFonts w:ascii="仿宋" w:eastAsia="仿宋" w:hAnsi="仿宋" w:cs="仿宋" w:hint="eastAsia"/>
          <w:w w:val="97"/>
          <w:szCs w:val="32"/>
        </w:rPr>
        <w:t>开展审计·</w:t>
      </w:r>
      <w:proofErr w:type="gramStart"/>
      <w:r w:rsidRPr="00A26FAB">
        <w:rPr>
          <w:rFonts w:ascii="仿宋" w:eastAsia="仿宋" w:hAnsi="仿宋" w:cs="仿宋" w:hint="eastAsia"/>
          <w:w w:val="97"/>
          <w:szCs w:val="32"/>
        </w:rPr>
        <w:t>廉洁文化月</w:t>
      </w:r>
      <w:proofErr w:type="gramEnd"/>
      <w:r w:rsidRPr="00A26FAB">
        <w:rPr>
          <w:rFonts w:ascii="仿宋" w:eastAsia="仿宋" w:hAnsi="仿宋" w:cs="仿宋" w:hint="eastAsia"/>
          <w:w w:val="97"/>
          <w:szCs w:val="32"/>
        </w:rPr>
        <w:t>活动。坚持把纪律教育和党的建设、</w:t>
      </w:r>
      <w:proofErr w:type="gramStart"/>
      <w:r w:rsidRPr="00A26FAB">
        <w:rPr>
          <w:rFonts w:ascii="仿宋" w:eastAsia="仿宋" w:hAnsi="仿宋" w:cs="仿宋" w:hint="eastAsia"/>
          <w:w w:val="97"/>
          <w:szCs w:val="32"/>
        </w:rPr>
        <w:t>廉洁文化</w:t>
      </w:r>
      <w:proofErr w:type="gramEnd"/>
      <w:r w:rsidRPr="00A26FAB">
        <w:rPr>
          <w:rFonts w:ascii="仿宋" w:eastAsia="仿宋" w:hAnsi="仿宋" w:cs="仿宋" w:hint="eastAsia"/>
          <w:w w:val="97"/>
          <w:szCs w:val="32"/>
        </w:rPr>
        <w:t>建设贯通起来，把正面引导和反面警示结合起来，扎实开展审计·</w:t>
      </w:r>
      <w:proofErr w:type="gramStart"/>
      <w:r w:rsidRPr="00A26FAB">
        <w:rPr>
          <w:rFonts w:ascii="仿宋" w:eastAsia="仿宋" w:hAnsi="仿宋" w:cs="仿宋" w:hint="eastAsia"/>
          <w:w w:val="97"/>
          <w:szCs w:val="32"/>
        </w:rPr>
        <w:t>廉洁文化月</w:t>
      </w:r>
      <w:proofErr w:type="gramEnd"/>
      <w:r w:rsidRPr="00A26FAB">
        <w:rPr>
          <w:rFonts w:ascii="仿宋" w:eastAsia="仿宋" w:hAnsi="仿宋" w:cs="仿宋" w:hint="eastAsia"/>
          <w:w w:val="97"/>
          <w:szCs w:val="32"/>
        </w:rPr>
        <w:t>系列活动，丰富校园</w:t>
      </w:r>
      <w:proofErr w:type="gramStart"/>
      <w:r w:rsidRPr="00A26FAB">
        <w:rPr>
          <w:rFonts w:ascii="仿宋" w:eastAsia="仿宋" w:hAnsi="仿宋" w:cs="仿宋" w:hint="eastAsia"/>
          <w:w w:val="97"/>
          <w:szCs w:val="32"/>
        </w:rPr>
        <w:t>廉洁文化</w:t>
      </w:r>
      <w:proofErr w:type="gramEnd"/>
      <w:r w:rsidRPr="00A26FAB">
        <w:rPr>
          <w:rFonts w:ascii="仿宋" w:eastAsia="仿宋" w:hAnsi="仿宋" w:cs="仿宋" w:hint="eastAsia"/>
          <w:w w:val="97"/>
          <w:szCs w:val="32"/>
        </w:rPr>
        <w:t>内涵，充分发挥</w:t>
      </w:r>
      <w:proofErr w:type="gramStart"/>
      <w:r w:rsidRPr="00A26FAB">
        <w:rPr>
          <w:rFonts w:ascii="仿宋" w:eastAsia="仿宋" w:hAnsi="仿宋" w:cs="仿宋" w:hint="eastAsia"/>
          <w:w w:val="97"/>
          <w:szCs w:val="32"/>
        </w:rPr>
        <w:t>廉洁文化</w:t>
      </w:r>
      <w:proofErr w:type="gramEnd"/>
      <w:r w:rsidRPr="00A26FAB">
        <w:rPr>
          <w:rFonts w:ascii="仿宋" w:eastAsia="仿宋" w:hAnsi="仿宋" w:cs="仿宋" w:hint="eastAsia"/>
          <w:w w:val="97"/>
          <w:szCs w:val="32"/>
        </w:rPr>
        <w:t>建设</w:t>
      </w:r>
      <w:proofErr w:type="gramStart"/>
      <w:r w:rsidRPr="00A26FAB">
        <w:rPr>
          <w:rFonts w:ascii="仿宋" w:eastAsia="仿宋" w:hAnsi="仿宋" w:cs="仿宋" w:hint="eastAsia"/>
          <w:w w:val="97"/>
          <w:szCs w:val="32"/>
        </w:rPr>
        <w:t>润心化人</w:t>
      </w:r>
      <w:proofErr w:type="gramEnd"/>
      <w:r w:rsidRPr="00A26FAB">
        <w:rPr>
          <w:rFonts w:ascii="仿宋" w:eastAsia="仿宋" w:hAnsi="仿宋" w:cs="仿宋" w:hint="eastAsia"/>
          <w:w w:val="97"/>
          <w:szCs w:val="32"/>
        </w:rPr>
        <w:t>、养德固本、涵育新风的基础性作用，不断推动党员干部夯实党性根基、筑牢思想防线。</w:t>
      </w:r>
    </w:p>
    <w:p w14:paraId="10FBD7D7"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（三）强化培训解读，推动党纪教育</w:t>
      </w:r>
      <w:proofErr w:type="gramStart"/>
      <w:r w:rsidRPr="00A26FAB">
        <w:rPr>
          <w:rFonts w:ascii="仿宋" w:eastAsia="仿宋" w:hAnsi="仿宋" w:cs="仿宋" w:hint="eastAsia"/>
          <w:w w:val="97"/>
          <w:szCs w:val="32"/>
        </w:rPr>
        <w:t>走深走实</w:t>
      </w:r>
      <w:proofErr w:type="gramEnd"/>
      <w:r w:rsidRPr="00A26FAB">
        <w:rPr>
          <w:rFonts w:ascii="仿宋" w:eastAsia="仿宋" w:hAnsi="仿宋" w:cs="仿宋" w:hint="eastAsia"/>
          <w:w w:val="97"/>
          <w:szCs w:val="32"/>
        </w:rPr>
        <w:t xml:space="preserve"> </w:t>
      </w:r>
    </w:p>
    <w:p w14:paraId="28941784"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7</w:t>
      </w:r>
      <w:r w:rsidRPr="00A26FAB">
        <w:rPr>
          <w:rFonts w:ascii="仿宋" w:eastAsia="仿宋" w:hAnsi="仿宋" w:cs="仿宋"/>
          <w:w w:val="97"/>
          <w:szCs w:val="32"/>
        </w:rPr>
        <w:t>.</w:t>
      </w:r>
      <w:r w:rsidRPr="00A26FAB">
        <w:rPr>
          <w:rFonts w:ascii="仿宋" w:eastAsia="仿宋" w:hAnsi="仿宋" w:cs="仿宋" w:hint="eastAsia"/>
          <w:w w:val="97"/>
          <w:szCs w:val="32"/>
        </w:rPr>
        <w:t>做好宣传报道。加强党纪学习教育宣传报道，注意内外有别、把握时度效，发挥好院级</w:t>
      </w:r>
      <w:proofErr w:type="gramStart"/>
      <w:r w:rsidRPr="00A26FAB">
        <w:rPr>
          <w:rFonts w:ascii="仿宋" w:eastAsia="仿宋" w:hAnsi="仿宋" w:cs="仿宋" w:hint="eastAsia"/>
          <w:w w:val="97"/>
          <w:szCs w:val="32"/>
        </w:rPr>
        <w:t>网络思政中心</w:t>
      </w:r>
      <w:proofErr w:type="gramEnd"/>
      <w:r w:rsidRPr="00A26FAB">
        <w:rPr>
          <w:rFonts w:ascii="仿宋" w:eastAsia="仿宋" w:hAnsi="仿宋" w:cs="仿宋" w:hint="eastAsia"/>
          <w:w w:val="97"/>
          <w:szCs w:val="32"/>
        </w:rPr>
        <w:t>的功能，在学</w:t>
      </w:r>
      <w:r w:rsidRPr="00A26FAB">
        <w:rPr>
          <w:rFonts w:ascii="仿宋" w:eastAsia="仿宋" w:hAnsi="仿宋" w:cs="仿宋" w:hint="eastAsia"/>
          <w:w w:val="97"/>
          <w:szCs w:val="32"/>
        </w:rPr>
        <w:lastRenderedPageBreak/>
        <w:t>院</w:t>
      </w:r>
      <w:proofErr w:type="gramStart"/>
      <w:r w:rsidRPr="00A26FAB">
        <w:rPr>
          <w:rFonts w:ascii="仿宋" w:eastAsia="仿宋" w:hAnsi="仿宋" w:cs="仿宋" w:hint="eastAsia"/>
          <w:w w:val="97"/>
          <w:szCs w:val="32"/>
        </w:rPr>
        <w:t>官网官微</w:t>
      </w:r>
      <w:proofErr w:type="gramEnd"/>
      <w:r w:rsidRPr="00A26FAB">
        <w:rPr>
          <w:rFonts w:ascii="仿宋" w:eastAsia="仿宋" w:hAnsi="仿宋" w:cs="仿宋" w:hint="eastAsia"/>
          <w:w w:val="97"/>
          <w:szCs w:val="32"/>
        </w:rPr>
        <w:t>等媒体平台及时推送学习材料、学习活动和学习成果。</w:t>
      </w:r>
    </w:p>
    <w:p w14:paraId="5456F692"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 xml:space="preserve">（四）强化自我剖析，推动党员干部检视整改 </w:t>
      </w:r>
    </w:p>
    <w:p w14:paraId="273E3427"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8</w:t>
      </w:r>
      <w:r w:rsidRPr="00A26FAB">
        <w:rPr>
          <w:rFonts w:ascii="仿宋" w:eastAsia="仿宋" w:hAnsi="仿宋" w:cs="仿宋"/>
          <w:w w:val="97"/>
          <w:szCs w:val="32"/>
        </w:rPr>
        <w:t>.</w:t>
      </w:r>
      <w:r w:rsidRPr="00A26FAB">
        <w:rPr>
          <w:rFonts w:ascii="仿宋" w:eastAsia="仿宋" w:hAnsi="仿宋" w:cs="仿宋" w:hint="eastAsia"/>
          <w:w w:val="97"/>
          <w:szCs w:val="32"/>
        </w:rPr>
        <w:t>召开民主生活会和组织生活会。基层党组织组织生活会要把学习贯彻《条例》情况作为对照检查的重要内容，党员特别是党员领导干部要把自己摆进去，把职责摆进去，把工作摆进去，实事求是查摆自身不足，深入进行自我剖析，认真开展批评和自我批评，切实抓好整改落实。落实党员领导干部双重组织生活会制度。</w:t>
      </w:r>
    </w:p>
    <w:p w14:paraId="18639257"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 xml:space="preserve">（五）强化组织保障，推动学习教育取得成效 </w:t>
      </w:r>
    </w:p>
    <w:p w14:paraId="3EF1C2BC"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hint="eastAsia"/>
          <w:w w:val="97"/>
          <w:szCs w:val="32"/>
        </w:rPr>
        <w:t>9</w:t>
      </w:r>
      <w:r w:rsidRPr="00A26FAB">
        <w:rPr>
          <w:rFonts w:ascii="仿宋" w:eastAsia="仿宋" w:hAnsi="仿宋" w:cs="仿宋"/>
          <w:w w:val="97"/>
          <w:szCs w:val="32"/>
        </w:rPr>
        <w:t>.</w:t>
      </w:r>
      <w:r w:rsidRPr="00A26FAB">
        <w:rPr>
          <w:rFonts w:ascii="仿宋" w:eastAsia="仿宋" w:hAnsi="仿宋" w:cs="仿宋" w:hint="eastAsia"/>
          <w:w w:val="97"/>
          <w:szCs w:val="32"/>
        </w:rPr>
        <w:t>压实领导责任。学院党委要把深入开展党纪学习教育作为重要政治任务，精心组织实施，加强督促落实。学院党委把党纪学习教育开展情况作为中层领导班子和领导干部年度考核、党组织书记抓基层党建述职评议考核的重要内容。学院党委书记要切实履行岗位职责，对所辖党支部进行全覆盖、全过程指导。</w:t>
      </w:r>
    </w:p>
    <w:p w14:paraId="5BC889CD" w14:textId="77777777" w:rsidR="003159C3" w:rsidRPr="00A26FAB" w:rsidRDefault="003159C3" w:rsidP="003159C3">
      <w:pPr>
        <w:spacing w:before="98" w:line="520" w:lineRule="exact"/>
        <w:ind w:right="102" w:firstLine="595"/>
        <w:rPr>
          <w:rFonts w:ascii="仿宋" w:eastAsia="仿宋" w:hAnsi="仿宋" w:cs="仿宋"/>
          <w:w w:val="97"/>
          <w:szCs w:val="32"/>
        </w:rPr>
      </w:pPr>
      <w:r w:rsidRPr="00A26FAB">
        <w:rPr>
          <w:rFonts w:ascii="仿宋" w:eastAsia="仿宋" w:hAnsi="仿宋" w:cs="仿宋"/>
          <w:w w:val="97"/>
          <w:szCs w:val="32"/>
        </w:rPr>
        <w:t>1</w:t>
      </w:r>
      <w:r w:rsidRPr="00A26FAB">
        <w:rPr>
          <w:rFonts w:ascii="仿宋" w:eastAsia="仿宋" w:hAnsi="仿宋" w:cs="仿宋" w:hint="eastAsia"/>
          <w:w w:val="97"/>
          <w:szCs w:val="32"/>
        </w:rPr>
        <w:t>0</w:t>
      </w:r>
      <w:r w:rsidRPr="00A26FAB">
        <w:rPr>
          <w:rFonts w:ascii="仿宋" w:eastAsia="仿宋" w:hAnsi="仿宋" w:cs="仿宋"/>
          <w:w w:val="97"/>
          <w:szCs w:val="32"/>
        </w:rPr>
        <w:t>.</w:t>
      </w:r>
      <w:r w:rsidRPr="00A26FAB">
        <w:rPr>
          <w:rFonts w:ascii="仿宋" w:eastAsia="仿宋" w:hAnsi="仿宋" w:cs="仿宋" w:hint="eastAsia"/>
          <w:w w:val="97"/>
          <w:szCs w:val="32"/>
        </w:rPr>
        <w:t>服务中心大局。把党纪学习教育与贯彻落</w:t>
      </w:r>
      <w:proofErr w:type="gramStart"/>
      <w:r w:rsidRPr="00A26FAB">
        <w:rPr>
          <w:rFonts w:ascii="仿宋" w:eastAsia="仿宋" w:hAnsi="仿宋" w:cs="仿宋" w:hint="eastAsia"/>
          <w:w w:val="97"/>
          <w:szCs w:val="32"/>
        </w:rPr>
        <w:t>实习近</w:t>
      </w:r>
      <w:proofErr w:type="gramEnd"/>
      <w:r w:rsidRPr="00A26FAB">
        <w:rPr>
          <w:rFonts w:ascii="仿宋" w:eastAsia="仿宋" w:hAnsi="仿宋" w:cs="仿宋" w:hint="eastAsia"/>
          <w:w w:val="97"/>
          <w:szCs w:val="32"/>
        </w:rPr>
        <w:t>平总书记关于教育重要论述和对江苏工作重要讲话重要指示精神尤其是习近平总书记重要回信精神相结合，与纵深推进全面从严治党相结合，与集中整治群众身边的不正之风和腐败问题相结合，让干部群众看到实实在在的新变化新气象。</w:t>
      </w:r>
    </w:p>
    <w:p w14:paraId="1DBD6BBA" w14:textId="6E7D3E95" w:rsidR="00E15B49" w:rsidRPr="00E71E2C" w:rsidRDefault="00E15B49" w:rsidP="00E15B49">
      <w:pPr>
        <w:jc w:val="right"/>
        <w:rPr>
          <w:rFonts w:ascii="仿宋_GB2312" w:hAnsi="仿宋_GB2312" w:cs="仿宋_GB2312"/>
          <w:b/>
          <w:bCs/>
          <w:kern w:val="0"/>
          <w:szCs w:val="32"/>
        </w:rPr>
      </w:pPr>
      <w:r w:rsidRPr="00E71E2C">
        <w:rPr>
          <w:rFonts w:ascii="仿宋_GB2312" w:hAnsi="仿宋_GB2312" w:cs="仿宋_GB2312" w:hint="eastAsia"/>
          <w:kern w:val="0"/>
          <w:szCs w:val="32"/>
        </w:rPr>
        <w:t>金融学院党委</w:t>
      </w:r>
    </w:p>
    <w:p w14:paraId="13D3D569" w14:textId="1B03335B" w:rsidR="005E6C6F" w:rsidRPr="00741B6F" w:rsidRDefault="00E15B49" w:rsidP="00741B6F">
      <w:pPr>
        <w:jc w:val="right"/>
        <w:rPr>
          <w:rFonts w:ascii="仿宋_GB2312" w:hAnsi="仿宋_GB2312" w:cs="仿宋_GB2312"/>
          <w:b/>
          <w:bCs/>
          <w:kern w:val="0"/>
          <w:szCs w:val="32"/>
        </w:rPr>
      </w:pPr>
      <w:r w:rsidRPr="00E71E2C">
        <w:rPr>
          <w:rFonts w:ascii="仿宋_GB2312" w:hAnsi="仿宋_GB2312" w:cs="仿宋_GB2312" w:hint="eastAsia"/>
          <w:kern w:val="0"/>
          <w:szCs w:val="32"/>
        </w:rPr>
        <w:t>202</w:t>
      </w:r>
      <w:r>
        <w:rPr>
          <w:rFonts w:ascii="仿宋_GB2312" w:hAnsi="仿宋_GB2312" w:cs="仿宋_GB2312"/>
          <w:kern w:val="0"/>
          <w:szCs w:val="32"/>
        </w:rPr>
        <w:t>2</w:t>
      </w:r>
      <w:r w:rsidRPr="00E71E2C">
        <w:rPr>
          <w:rFonts w:ascii="仿宋_GB2312" w:hAnsi="仿宋_GB2312" w:cs="仿宋_GB2312" w:hint="eastAsia"/>
          <w:kern w:val="0"/>
          <w:szCs w:val="32"/>
        </w:rPr>
        <w:t>年</w:t>
      </w:r>
      <w:r w:rsidR="00DD7B77">
        <w:rPr>
          <w:rFonts w:ascii="仿宋_GB2312" w:hAnsi="仿宋_GB2312" w:cs="仿宋_GB2312"/>
          <w:kern w:val="0"/>
          <w:szCs w:val="32"/>
        </w:rPr>
        <w:t>4</w:t>
      </w:r>
      <w:r w:rsidRPr="00E71E2C">
        <w:rPr>
          <w:rFonts w:ascii="仿宋_GB2312" w:hAnsi="仿宋_GB2312" w:cs="仿宋_GB2312" w:hint="eastAsia"/>
          <w:kern w:val="0"/>
          <w:szCs w:val="32"/>
        </w:rPr>
        <w:t>月</w:t>
      </w:r>
      <w:r w:rsidR="00CE629F">
        <w:rPr>
          <w:rFonts w:ascii="仿宋_GB2312" w:hAnsi="仿宋_GB2312" w:cs="仿宋_GB2312"/>
          <w:kern w:val="0"/>
          <w:szCs w:val="32"/>
        </w:rPr>
        <w:t>23</w:t>
      </w:r>
      <w:r w:rsidRPr="00E71E2C">
        <w:rPr>
          <w:rFonts w:ascii="仿宋_GB2312" w:hAnsi="仿宋_GB2312" w:cs="仿宋_GB2312" w:hint="eastAsia"/>
          <w:kern w:val="0"/>
          <w:szCs w:val="32"/>
        </w:rPr>
        <w:t>日</w:t>
      </w:r>
    </w:p>
    <w:tbl>
      <w:tblPr>
        <w:tblpPr w:leftFromText="180" w:rightFromText="180" w:vertAnchor="text" w:horzAnchor="margin" w:tblpY="606"/>
        <w:tblOverlap w:val="never"/>
        <w:tblW w:w="9243"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104"/>
        <w:gridCol w:w="4139"/>
      </w:tblGrid>
      <w:tr w:rsidR="003159C3" w:rsidRPr="00D07DE5" w14:paraId="34C9C35B" w14:textId="77777777" w:rsidTr="003159C3">
        <w:trPr>
          <w:cantSplit/>
        </w:trPr>
        <w:tc>
          <w:tcPr>
            <w:tcW w:w="5104" w:type="dxa"/>
            <w:tcBorders>
              <w:top w:val="single" w:sz="4" w:space="0" w:color="auto"/>
              <w:left w:val="nil"/>
              <w:bottom w:val="single" w:sz="4" w:space="0" w:color="auto"/>
              <w:right w:val="nil"/>
            </w:tcBorders>
          </w:tcPr>
          <w:p w14:paraId="5182183F" w14:textId="77777777" w:rsidR="003159C3" w:rsidRPr="00D07DE5" w:rsidRDefault="003159C3" w:rsidP="003159C3">
            <w:pPr>
              <w:tabs>
                <w:tab w:val="left" w:pos="5598"/>
              </w:tabs>
              <w:rPr>
                <w:rFonts w:ascii="仿宋" w:eastAsia="仿宋" w:hAnsi="仿宋"/>
                <w:sz w:val="28"/>
                <w:szCs w:val="28"/>
              </w:rPr>
            </w:pPr>
            <w:r w:rsidRPr="00D07DE5">
              <w:rPr>
                <w:rFonts w:ascii="仿宋" w:eastAsia="仿宋" w:hAnsi="仿宋" w:hint="eastAsia"/>
                <w:sz w:val="28"/>
                <w:szCs w:val="28"/>
              </w:rPr>
              <w:t>南京审计大学金融学院</w:t>
            </w:r>
            <w:r>
              <w:rPr>
                <w:rFonts w:ascii="仿宋" w:eastAsia="仿宋" w:hAnsi="仿宋" w:hint="eastAsia"/>
                <w:sz w:val="28"/>
                <w:szCs w:val="28"/>
              </w:rPr>
              <w:t xml:space="preserve">党委    </w:t>
            </w:r>
            <w:r>
              <w:rPr>
                <w:rFonts w:ascii="仿宋" w:eastAsia="仿宋" w:hAnsi="仿宋"/>
                <w:sz w:val="28"/>
                <w:szCs w:val="28"/>
              </w:rPr>
              <w:t xml:space="preserve">  </w:t>
            </w:r>
          </w:p>
        </w:tc>
        <w:tc>
          <w:tcPr>
            <w:tcW w:w="4139" w:type="dxa"/>
            <w:tcBorders>
              <w:top w:val="single" w:sz="4" w:space="0" w:color="auto"/>
              <w:left w:val="nil"/>
              <w:bottom w:val="single" w:sz="4" w:space="0" w:color="auto"/>
              <w:right w:val="nil"/>
            </w:tcBorders>
          </w:tcPr>
          <w:p w14:paraId="06E9074D" w14:textId="77777777" w:rsidR="003159C3" w:rsidRPr="00D07DE5" w:rsidRDefault="003159C3" w:rsidP="003159C3">
            <w:pPr>
              <w:tabs>
                <w:tab w:val="left" w:pos="5598"/>
              </w:tabs>
              <w:ind w:right="298" w:firstLineChars="150" w:firstLine="420"/>
              <w:rPr>
                <w:rFonts w:ascii="仿宋" w:eastAsia="仿宋" w:hAnsi="仿宋"/>
                <w:sz w:val="28"/>
                <w:szCs w:val="28"/>
              </w:rPr>
            </w:pPr>
            <w:r>
              <w:rPr>
                <w:rFonts w:ascii="仿宋" w:eastAsia="仿宋" w:hAnsi="仿宋" w:hint="eastAsia"/>
                <w:sz w:val="28"/>
                <w:szCs w:val="28"/>
              </w:rPr>
              <w:t>202</w:t>
            </w:r>
            <w:r>
              <w:rPr>
                <w:rFonts w:ascii="仿宋" w:eastAsia="仿宋" w:hAnsi="仿宋"/>
                <w:sz w:val="28"/>
                <w:szCs w:val="28"/>
              </w:rPr>
              <w:t>2</w:t>
            </w:r>
            <w:r w:rsidRPr="00D07DE5">
              <w:rPr>
                <w:rFonts w:ascii="仿宋" w:eastAsia="仿宋" w:hAnsi="仿宋" w:hint="eastAsia"/>
                <w:sz w:val="28"/>
                <w:szCs w:val="28"/>
              </w:rPr>
              <w:t>年</w:t>
            </w:r>
            <w:r>
              <w:rPr>
                <w:rFonts w:ascii="仿宋" w:eastAsia="仿宋" w:hAnsi="仿宋"/>
                <w:sz w:val="28"/>
                <w:szCs w:val="28"/>
              </w:rPr>
              <w:t>4</w:t>
            </w:r>
            <w:r w:rsidRPr="00D07DE5">
              <w:rPr>
                <w:rFonts w:ascii="仿宋" w:eastAsia="仿宋" w:hAnsi="仿宋" w:hint="eastAsia"/>
                <w:sz w:val="28"/>
                <w:szCs w:val="28"/>
              </w:rPr>
              <w:t>月</w:t>
            </w:r>
            <w:r>
              <w:rPr>
                <w:rFonts w:ascii="仿宋" w:eastAsia="仿宋" w:hAnsi="仿宋"/>
                <w:sz w:val="28"/>
                <w:szCs w:val="28"/>
              </w:rPr>
              <w:t>23</w:t>
            </w:r>
            <w:r w:rsidRPr="00D07DE5">
              <w:rPr>
                <w:rFonts w:ascii="仿宋" w:eastAsia="仿宋" w:hAnsi="仿宋" w:hint="eastAsia"/>
                <w:sz w:val="28"/>
                <w:szCs w:val="28"/>
              </w:rPr>
              <w:t>日印发</w:t>
            </w:r>
          </w:p>
        </w:tc>
      </w:tr>
    </w:tbl>
    <w:p w14:paraId="1AD9D56A" w14:textId="77777777" w:rsidR="00E15B49" w:rsidRPr="009619AE" w:rsidRDefault="00E15B49" w:rsidP="003159C3">
      <w:pPr>
        <w:spacing w:line="579" w:lineRule="exact"/>
        <w:rPr>
          <w:rFonts w:ascii="华文中宋" w:eastAsia="华文中宋" w:hAnsi="华文中宋"/>
          <w:b/>
          <w:sz w:val="36"/>
          <w:szCs w:val="36"/>
        </w:rPr>
      </w:pPr>
    </w:p>
    <w:sectPr w:rsidR="00E15B49" w:rsidRPr="009619AE" w:rsidSect="0080397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199B6" w14:textId="77777777" w:rsidR="00382D91" w:rsidRDefault="00382D91">
      <w:r>
        <w:separator/>
      </w:r>
    </w:p>
  </w:endnote>
  <w:endnote w:type="continuationSeparator" w:id="0">
    <w:p w14:paraId="335F163B" w14:textId="77777777" w:rsidR="00382D91" w:rsidRDefault="0038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33BAC" w14:textId="77777777" w:rsidR="00382D91" w:rsidRDefault="00382D91">
      <w:r>
        <w:separator/>
      </w:r>
    </w:p>
  </w:footnote>
  <w:footnote w:type="continuationSeparator" w:id="0">
    <w:p w14:paraId="0CEAA32F" w14:textId="77777777" w:rsidR="00382D91" w:rsidRDefault="0038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8052" w14:textId="77777777" w:rsidR="00FB0782" w:rsidRDefault="00382D91" w:rsidP="00597C8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1A62E9"/>
    <w:multiLevelType w:val="singleLevel"/>
    <w:tmpl w:val="FD1A62E9"/>
    <w:lvl w:ilvl="0">
      <w:start w:val="1"/>
      <w:numFmt w:val="chineseCounting"/>
      <w:suff w:val="space"/>
      <w:lvlText w:val="第%1条"/>
      <w:lvlJc w:val="left"/>
      <w:rPr>
        <w:rFonts w:hint="eastAsia"/>
        <w:b/>
        <w:bCs/>
      </w:rPr>
    </w:lvl>
  </w:abstractNum>
  <w:abstractNum w:abstractNumId="1" w15:restartNumberingAfterBreak="0">
    <w:nsid w:val="6F4154DC"/>
    <w:multiLevelType w:val="hybridMultilevel"/>
    <w:tmpl w:val="48EE3154"/>
    <w:lvl w:ilvl="0" w:tplc="CAC6B0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59"/>
    <w:rsid w:val="00000D99"/>
    <w:rsid w:val="0001198D"/>
    <w:rsid w:val="00020BE8"/>
    <w:rsid w:val="000E7308"/>
    <w:rsid w:val="000F0368"/>
    <w:rsid w:val="00127D8A"/>
    <w:rsid w:val="001824DB"/>
    <w:rsid w:val="001B7C38"/>
    <w:rsid w:val="001F3B2E"/>
    <w:rsid w:val="0027725A"/>
    <w:rsid w:val="002F7946"/>
    <w:rsid w:val="003159C3"/>
    <w:rsid w:val="00374392"/>
    <w:rsid w:val="00382D91"/>
    <w:rsid w:val="00395A59"/>
    <w:rsid w:val="003C10D0"/>
    <w:rsid w:val="003F30D1"/>
    <w:rsid w:val="0040521F"/>
    <w:rsid w:val="004F4C3E"/>
    <w:rsid w:val="005360A3"/>
    <w:rsid w:val="005677F5"/>
    <w:rsid w:val="00582046"/>
    <w:rsid w:val="005C268E"/>
    <w:rsid w:val="005D393F"/>
    <w:rsid w:val="005E5CA0"/>
    <w:rsid w:val="005E6C6F"/>
    <w:rsid w:val="00613694"/>
    <w:rsid w:val="00642952"/>
    <w:rsid w:val="00653385"/>
    <w:rsid w:val="006F1B89"/>
    <w:rsid w:val="006F5619"/>
    <w:rsid w:val="00701CDE"/>
    <w:rsid w:val="0072569C"/>
    <w:rsid w:val="00741B6F"/>
    <w:rsid w:val="0076707C"/>
    <w:rsid w:val="0079301C"/>
    <w:rsid w:val="007A6788"/>
    <w:rsid w:val="007C3AEB"/>
    <w:rsid w:val="007F2F83"/>
    <w:rsid w:val="00801121"/>
    <w:rsid w:val="00802008"/>
    <w:rsid w:val="00870456"/>
    <w:rsid w:val="008C5DD2"/>
    <w:rsid w:val="008C6F22"/>
    <w:rsid w:val="008E3112"/>
    <w:rsid w:val="008F5522"/>
    <w:rsid w:val="009412AE"/>
    <w:rsid w:val="009619AE"/>
    <w:rsid w:val="009666EE"/>
    <w:rsid w:val="00A242B5"/>
    <w:rsid w:val="00A47026"/>
    <w:rsid w:val="00A77F29"/>
    <w:rsid w:val="00A96308"/>
    <w:rsid w:val="00B17590"/>
    <w:rsid w:val="00B20C83"/>
    <w:rsid w:val="00BA5B29"/>
    <w:rsid w:val="00BA7302"/>
    <w:rsid w:val="00CB5F46"/>
    <w:rsid w:val="00CC05AD"/>
    <w:rsid w:val="00CE46B9"/>
    <w:rsid w:val="00CE629F"/>
    <w:rsid w:val="00CF5060"/>
    <w:rsid w:val="00DC559C"/>
    <w:rsid w:val="00DD7B77"/>
    <w:rsid w:val="00E15B49"/>
    <w:rsid w:val="00E16C33"/>
    <w:rsid w:val="00E50244"/>
    <w:rsid w:val="00ED7FAD"/>
    <w:rsid w:val="00EE78B6"/>
    <w:rsid w:val="00EF6370"/>
    <w:rsid w:val="00EF7559"/>
    <w:rsid w:val="00F67D7C"/>
    <w:rsid w:val="00F7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85FC6"/>
  <w15:docId w15:val="{FA93E467-C8AB-46D0-867F-E755B196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55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5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F7559"/>
    <w:rPr>
      <w:rFonts w:ascii="Times New Roman" w:eastAsia="仿宋_GB2312" w:hAnsi="Times New Roman" w:cs="Times New Roman"/>
      <w:sz w:val="18"/>
      <w:szCs w:val="18"/>
    </w:rPr>
  </w:style>
  <w:style w:type="paragraph" w:customStyle="1" w:styleId="TableParagraph">
    <w:name w:val="Table Paragraph"/>
    <w:basedOn w:val="a"/>
    <w:uiPriority w:val="1"/>
    <w:qFormat/>
    <w:rsid w:val="000E7308"/>
    <w:pPr>
      <w:autoSpaceDE w:val="0"/>
      <w:autoSpaceDN w:val="0"/>
      <w:adjustRightInd w:val="0"/>
      <w:jc w:val="left"/>
    </w:pPr>
    <w:rPr>
      <w:rFonts w:eastAsia="宋体"/>
      <w:kern w:val="0"/>
      <w:sz w:val="24"/>
    </w:rPr>
  </w:style>
  <w:style w:type="paragraph" w:styleId="a5">
    <w:name w:val="footer"/>
    <w:basedOn w:val="a"/>
    <w:link w:val="a6"/>
    <w:uiPriority w:val="99"/>
    <w:unhideWhenUsed/>
    <w:rsid w:val="00F71CC8"/>
    <w:pPr>
      <w:tabs>
        <w:tab w:val="center" w:pos="4153"/>
        <w:tab w:val="right" w:pos="8306"/>
      </w:tabs>
      <w:snapToGrid w:val="0"/>
      <w:jc w:val="left"/>
    </w:pPr>
    <w:rPr>
      <w:sz w:val="18"/>
      <w:szCs w:val="18"/>
    </w:rPr>
  </w:style>
  <w:style w:type="character" w:customStyle="1" w:styleId="a6">
    <w:name w:val="页脚 字符"/>
    <w:basedOn w:val="a0"/>
    <w:link w:val="a5"/>
    <w:uiPriority w:val="99"/>
    <w:rsid w:val="00F71CC8"/>
    <w:rPr>
      <w:rFonts w:ascii="Times New Roman" w:eastAsia="仿宋_GB2312" w:hAnsi="Times New Roman" w:cs="Times New Roman"/>
      <w:sz w:val="18"/>
      <w:szCs w:val="18"/>
    </w:rPr>
  </w:style>
  <w:style w:type="paragraph" w:styleId="a7">
    <w:name w:val="Body Text"/>
    <w:basedOn w:val="a"/>
    <w:link w:val="a8"/>
    <w:uiPriority w:val="99"/>
    <w:unhideWhenUsed/>
    <w:rsid w:val="00BA5B29"/>
    <w:pPr>
      <w:autoSpaceDE w:val="0"/>
      <w:autoSpaceDN w:val="0"/>
      <w:jc w:val="left"/>
    </w:pPr>
    <w:rPr>
      <w:rFonts w:ascii="宋体" w:eastAsia="宋体" w:hAnsi="宋体" w:cs="宋体"/>
      <w:kern w:val="0"/>
      <w:szCs w:val="32"/>
    </w:rPr>
  </w:style>
  <w:style w:type="character" w:customStyle="1" w:styleId="a8">
    <w:name w:val="正文文本 字符"/>
    <w:basedOn w:val="a0"/>
    <w:link w:val="a7"/>
    <w:uiPriority w:val="99"/>
    <w:rsid w:val="00BA5B29"/>
    <w:rPr>
      <w:rFonts w:ascii="宋体" w:eastAsia="宋体" w:hAnsi="宋体" w:cs="宋体"/>
      <w:kern w:val="0"/>
      <w:sz w:val="32"/>
      <w:szCs w:val="32"/>
    </w:rPr>
  </w:style>
  <w:style w:type="paragraph" w:styleId="a9">
    <w:name w:val="Normal (Web)"/>
    <w:basedOn w:val="a"/>
    <w:uiPriority w:val="99"/>
    <w:unhideWhenUsed/>
    <w:rsid w:val="00020BE8"/>
    <w:pPr>
      <w:widowControl/>
      <w:spacing w:before="100" w:beforeAutospacing="1" w:after="100" w:afterAutospacing="1"/>
      <w:jc w:val="left"/>
    </w:pPr>
    <w:rPr>
      <w:rFonts w:ascii="宋体" w:eastAsia="宋体" w:hAnsi="宋体" w:cs="宋体"/>
      <w:kern w:val="0"/>
      <w:sz w:val="24"/>
    </w:rPr>
  </w:style>
  <w:style w:type="paragraph" w:styleId="aa">
    <w:name w:val="List Paragraph"/>
    <w:basedOn w:val="a"/>
    <w:uiPriority w:val="34"/>
    <w:qFormat/>
    <w:rsid w:val="00BA7302"/>
    <w:pPr>
      <w:ind w:firstLineChars="200" w:firstLine="420"/>
    </w:pPr>
  </w:style>
  <w:style w:type="table" w:customStyle="1" w:styleId="TableNormal">
    <w:name w:val="Table Normal"/>
    <w:semiHidden/>
    <w:unhideWhenUsed/>
    <w:qFormat/>
    <w:rsid w:val="00DD7B77"/>
    <w:rPr>
      <w:rFonts w:ascii="Arial" w:hAnsi="Arial" w:cs="Arial"/>
      <w:kern w:val="0"/>
      <w:sz w:val="20"/>
      <w:szCs w:val="20"/>
    </w:rPr>
    <w:tblPr>
      <w:tblCellMar>
        <w:top w:w="0" w:type="dxa"/>
        <w:left w:w="0" w:type="dxa"/>
        <w:bottom w:w="0" w:type="dxa"/>
        <w:right w:w="0" w:type="dxa"/>
      </w:tblCellMar>
    </w:tblPr>
  </w:style>
  <w:style w:type="paragraph" w:styleId="ab">
    <w:name w:val="Balloon Text"/>
    <w:basedOn w:val="a"/>
    <w:link w:val="ac"/>
    <w:uiPriority w:val="99"/>
    <w:semiHidden/>
    <w:unhideWhenUsed/>
    <w:rsid w:val="00701CDE"/>
    <w:rPr>
      <w:sz w:val="18"/>
      <w:szCs w:val="18"/>
    </w:rPr>
  </w:style>
  <w:style w:type="character" w:customStyle="1" w:styleId="ac">
    <w:name w:val="批注框文本 字符"/>
    <w:basedOn w:val="a0"/>
    <w:link w:val="ab"/>
    <w:uiPriority w:val="99"/>
    <w:semiHidden/>
    <w:rsid w:val="00701CD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49293">
      <w:bodyDiv w:val="1"/>
      <w:marLeft w:val="0"/>
      <w:marRight w:val="0"/>
      <w:marTop w:val="0"/>
      <w:marBottom w:val="0"/>
      <w:divBdr>
        <w:top w:val="none" w:sz="0" w:space="0" w:color="auto"/>
        <w:left w:val="none" w:sz="0" w:space="0" w:color="auto"/>
        <w:bottom w:val="none" w:sz="0" w:space="0" w:color="auto"/>
        <w:right w:val="none" w:sz="0" w:space="0" w:color="auto"/>
      </w:divBdr>
    </w:div>
    <w:div w:id="641665289">
      <w:bodyDiv w:val="1"/>
      <w:marLeft w:val="0"/>
      <w:marRight w:val="0"/>
      <w:marTop w:val="0"/>
      <w:marBottom w:val="0"/>
      <w:divBdr>
        <w:top w:val="none" w:sz="0" w:space="0" w:color="auto"/>
        <w:left w:val="none" w:sz="0" w:space="0" w:color="auto"/>
        <w:bottom w:val="none" w:sz="0" w:space="0" w:color="auto"/>
        <w:right w:val="none" w:sz="0" w:space="0" w:color="auto"/>
      </w:divBdr>
    </w:div>
    <w:div w:id="1205026911">
      <w:bodyDiv w:val="1"/>
      <w:marLeft w:val="0"/>
      <w:marRight w:val="0"/>
      <w:marTop w:val="0"/>
      <w:marBottom w:val="0"/>
      <w:divBdr>
        <w:top w:val="none" w:sz="0" w:space="0" w:color="auto"/>
        <w:left w:val="none" w:sz="0" w:space="0" w:color="auto"/>
        <w:bottom w:val="none" w:sz="0" w:space="0" w:color="auto"/>
        <w:right w:val="none" w:sz="0" w:space="0" w:color="auto"/>
      </w:divBdr>
    </w:div>
    <w:div w:id="1439638875">
      <w:bodyDiv w:val="1"/>
      <w:marLeft w:val="0"/>
      <w:marRight w:val="0"/>
      <w:marTop w:val="0"/>
      <w:marBottom w:val="0"/>
      <w:divBdr>
        <w:top w:val="none" w:sz="0" w:space="0" w:color="auto"/>
        <w:left w:val="none" w:sz="0" w:space="0" w:color="auto"/>
        <w:bottom w:val="none" w:sz="0" w:space="0" w:color="auto"/>
        <w:right w:val="none" w:sz="0" w:space="0" w:color="auto"/>
      </w:divBdr>
    </w:div>
    <w:div w:id="1686783713">
      <w:bodyDiv w:val="1"/>
      <w:marLeft w:val="0"/>
      <w:marRight w:val="0"/>
      <w:marTop w:val="0"/>
      <w:marBottom w:val="0"/>
      <w:divBdr>
        <w:top w:val="none" w:sz="0" w:space="0" w:color="auto"/>
        <w:left w:val="none" w:sz="0" w:space="0" w:color="auto"/>
        <w:bottom w:val="none" w:sz="0" w:space="0" w:color="auto"/>
        <w:right w:val="none" w:sz="0" w:space="0" w:color="auto"/>
      </w:divBdr>
    </w:div>
    <w:div w:id="19989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Windows 用户</cp:lastModifiedBy>
  <cp:revision>26</cp:revision>
  <cp:lastPrinted>2022-12-09T13:32:00Z</cp:lastPrinted>
  <dcterms:created xsi:type="dcterms:W3CDTF">2020-06-24T06:58:00Z</dcterms:created>
  <dcterms:modified xsi:type="dcterms:W3CDTF">2024-10-08T01:56:00Z</dcterms:modified>
</cp:coreProperties>
</file>